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14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</w:tblBorders>
        <w:tblLayout w:type="fixed"/>
        <w:tblLook w:val="0000"/>
      </w:tblPr>
      <w:tblGrid>
        <w:gridCol w:w="4407"/>
        <w:gridCol w:w="4407"/>
        <w:tblGridChange w:id="0">
          <w:tblGrid>
            <w:gridCol w:w="4407"/>
            <w:gridCol w:w="4407"/>
          </w:tblGrid>
        </w:tblGridChange>
      </w:tblGrid>
      <w:tr>
        <w:trPr>
          <w:trHeight w:val="109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Raport bieżący nr 18/2021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sporządzenia: 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 maj 2021 r. </w:t>
            </w:r>
          </w:p>
        </w:tc>
      </w:tr>
      <w:tr>
        <w:trPr>
          <w:trHeight w:val="247" w:hRule="atLeast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Temat: 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Ustalenie daty premiery gry Rustler w wersji na PC oraz na konsole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9" w:hRule="atLeast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Podstawa prawna: 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Art. 17 ust. 1 MAR – informacje poufne </w:t>
            </w:r>
          </w:p>
        </w:tc>
      </w:tr>
    </w:tbl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Treść raportu: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Zarząd spółki Games Operators S.A. z siedzibą w Warszawie ("Spółka") niniejszym informuje o ustaleniu daty premiery gry Rustler („Gra”) na platformie Steam oraz na platformach PS4, PS5, xbox one, xbox series, switch na dzień 31 sierpnia 2021 r.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Zarząd Spółki zdecydował o publikacji powyższej informacji z uwagi na fakt, iż może mieć ona istotny wpływ na kształtowanie się sytuacji finansowej i majątkowej Spółki oraz potencjalnie istotny wpływ na wycenę instrumentów finansowych Spółki notowanych na GPW.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Podpis osoby reprezentującej Spółkę: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Bartłomiej Gajewski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Prezes Zarządu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Games Operators SA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Jakub Ananicz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Członek Zarządu 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Games Operators SA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Default" w:customStyle="1">
    <w:name w:val="Default"/>
    <w:rsid w:val="00B728A5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 w:val="1"/>
    <w:rsid w:val="003158B5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i4uVHmb3RAjMj1ZJj7kWZYieZg==">AMUW2mVst1OYACPvFPq5oZt7ux4wRz55Ce4q40dmkkNZGySOqhnwRGRZjrjmvDkfhPs9nAx04yzljJ+PDV12ymXuFMu/Z0HAAtUI3hlTIbLlks31buWgrz0=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2021-05-19T14:54:00Z</dcterms:created>
  <dc:creator>Kuba Ananicz</dc:creator>
</cp:coreProperties>
</file>